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12" w:rsidRDefault="00F83799" w:rsidP="00741FAD">
      <w:pPr>
        <w:jc w:val="center"/>
        <w:rPr>
          <w:caps/>
          <w:color w:val="FFFFFF"/>
          <w:shd w:val="clear" w:color="auto" w:fill="346085"/>
        </w:rPr>
      </w:pPr>
      <w:r>
        <w:rPr>
          <w:rFonts w:ascii="OpenSansRegular" w:hAnsi="OpenSansRegular"/>
          <w:caps/>
          <w:color w:val="FFFFFF"/>
          <w:shd w:val="clear" w:color="auto" w:fill="346085"/>
        </w:rPr>
        <w:t>ГОДОВОЙ ОТЧЕТ ЭМИТЕНТА ПО ИТОГАМ 20</w:t>
      </w:r>
      <w:r w:rsidR="00FC4BE0">
        <w:rPr>
          <w:caps/>
          <w:color w:val="FFFFFF"/>
          <w:shd w:val="clear" w:color="auto" w:fill="346085"/>
          <w:lang w:val="uz-Cyrl-UZ"/>
        </w:rPr>
        <w:t>19</w:t>
      </w:r>
      <w:r>
        <w:rPr>
          <w:rFonts w:ascii="OpenSansRegular" w:hAnsi="OpenSansRegular"/>
          <w:caps/>
          <w:color w:val="FFFFFF"/>
          <w:shd w:val="clear" w:color="auto" w:fill="346085"/>
        </w:rPr>
        <w:t xml:space="preserve"> ГОДА</w:t>
      </w:r>
    </w:p>
    <w:p w:rsidR="00741FAD" w:rsidRDefault="00FC4BE0" w:rsidP="00FC4BE0">
      <w:pPr>
        <w:shd w:val="clear" w:color="auto" w:fill="FFFFFF"/>
        <w:spacing w:after="0" w:line="333" w:lineRule="atLeast"/>
        <w:rPr>
          <w:rFonts w:eastAsia="Times New Roman" w:cs="Times New Roman"/>
          <w:color w:val="333333"/>
          <w:lang w:val="uz-Cyrl-UZ" w:eastAsia="ru-RU"/>
        </w:rPr>
      </w:pPr>
      <w:r w:rsidRPr="00FC4BE0">
        <w:rPr>
          <w:rFonts w:ascii="OpenSansRegular" w:eastAsia="Times New Roman" w:hAnsi="OpenSansRegular" w:cs="Times New Roman"/>
          <w:color w:val="333333"/>
          <w:lang w:eastAsia="ru-RU"/>
        </w:rPr>
        <w:t>Дата раскрытия: 21.09.2020   </w:t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>
        <w:rPr>
          <w:rFonts w:eastAsia="Times New Roman" w:cs="Times New Roman"/>
          <w:color w:val="333333"/>
          <w:lang w:val="uz-Cyrl-UZ" w:eastAsia="ru-RU"/>
        </w:rPr>
        <w:tab/>
      </w:r>
      <w:r w:rsidRPr="00FC4BE0">
        <w:rPr>
          <w:rFonts w:ascii="OpenSansRegular" w:eastAsia="Times New Roman" w:hAnsi="OpenSansRegular" w:cs="Times New Roman"/>
          <w:color w:val="333333"/>
          <w:lang w:eastAsia="ru-RU"/>
        </w:rPr>
        <w:t>Дата опубликования модератором*: 21.09.2020  </w:t>
      </w: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  <w:gridCol w:w="6359"/>
      </w:tblGrid>
      <w:tr w:rsidR="00FC4BE0" w:rsidRPr="00FC4BE0" w:rsidTr="00FC4B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Общий</w:t>
            </w:r>
            <w:proofErr w:type="gram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собрания акционеров</w:t>
            </w:r>
          </w:p>
        </w:tc>
      </w:tr>
      <w:tr w:rsidR="00FC4BE0" w:rsidRPr="00FC4BE0" w:rsidTr="00FC4B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11.09.2020</w:t>
            </w:r>
          </w:p>
        </w:tc>
      </w:tr>
    </w:tbl>
    <w:p w:rsidR="00FC4BE0" w:rsidRPr="00FC4BE0" w:rsidRDefault="00FC4BE0" w:rsidP="00FC4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7140"/>
        <w:gridCol w:w="6642"/>
      </w:tblGrid>
      <w:tr w:rsidR="00FC4BE0" w:rsidRPr="00FC4BE0" w:rsidTr="00FC4BE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НАИМЕНОВАНИЕ ЭМИТЕНТА: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"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O'zqishloqelektrqurilish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"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aksiyadorlik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jamiyati</w:t>
            </w:r>
            <w:proofErr w:type="spellEnd"/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"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Q'zQEQ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" AJ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Наименование </w:t>
            </w:r>
            <w:proofErr w:type="gram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биржевого</w:t>
            </w:r>
            <w:proofErr w:type="gram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тикера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UQEQ</w:t>
            </w:r>
          </w:p>
        </w:tc>
      </w:tr>
      <w:tr w:rsidR="00FC4BE0" w:rsidTr="00FC4BE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КОНТАКТНЫЕ ДАННЫЕ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hyperlink r:id="rId5" w:history="1">
              <w:r>
                <w:rPr>
                  <w:rStyle w:val="a5"/>
                  <w:rFonts w:ascii="OpenSansRegular" w:hAnsi="OpenSansRegular"/>
                  <w:color w:val="337AB7"/>
                </w:rPr>
                <w:t>ao-uzqeq@umail.uz</w:t>
              </w:r>
            </w:hyperlink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hyperlink r:id="rId6" w:tgtFrame="_blank" w:history="1">
              <w:r>
                <w:rPr>
                  <w:rStyle w:val="a5"/>
                  <w:rFonts w:ascii="OpenSansRegular" w:hAnsi="OpenSansRegular"/>
                  <w:color w:val="337AB7"/>
                </w:rPr>
                <w:t>www.uzqeq.uz</w:t>
              </w:r>
            </w:hyperlink>
          </w:p>
        </w:tc>
      </w:tr>
      <w:tr w:rsidR="00FC4BE0" w:rsidTr="00FC4BE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БАНКОВСКИЕ РЕКВИЗИТЫ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ПСБ Амир </w:t>
            </w:r>
            <w:proofErr w:type="spellStart"/>
            <w:r>
              <w:rPr>
                <w:rFonts w:ascii="OpenSansRegular" w:hAnsi="OpenSansRegular"/>
                <w:color w:val="333333"/>
              </w:rPr>
              <w:t>Темурс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. филиал, </w:t>
            </w:r>
            <w:proofErr w:type="spellStart"/>
            <w:r>
              <w:rPr>
                <w:rFonts w:ascii="OpenSansRegular" w:hAnsi="OpenSansRegular"/>
                <w:color w:val="333333"/>
              </w:rPr>
              <w:t>г</w:t>
            </w:r>
            <w:proofErr w:type="gramStart"/>
            <w:r>
              <w:rPr>
                <w:rFonts w:ascii="OpenSansRegular" w:hAnsi="OpenSansRegular"/>
                <w:color w:val="333333"/>
              </w:rPr>
              <w:t>.С</w:t>
            </w:r>
            <w:proofErr w:type="gramEnd"/>
            <w:r>
              <w:rPr>
                <w:rFonts w:ascii="OpenSansRegular" w:hAnsi="OpenSansRegular"/>
                <w:color w:val="333333"/>
              </w:rPr>
              <w:t>амарканд</w:t>
            </w:r>
            <w:proofErr w:type="spellEnd"/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20210000700463418001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994</w:t>
            </w:r>
          </w:p>
        </w:tc>
      </w:tr>
      <w:tr w:rsidR="00FC4BE0" w:rsidTr="00FC4BE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РЕГИСТРАЦИОННЫЕ И ИДЕНТИФИКАЦИОННЫЕ НОМЕРА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Fonts w:ascii="OpenSansRegular" w:hAnsi="OpenSansRegular"/>
                <w:color w:val="333333"/>
              </w:rPr>
              <w:t>присвоенные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Fonts w:ascii="OpenSansRegular" w:hAnsi="OpenSansRegular"/>
                <w:color w:val="333333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200714671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proofErr w:type="gramStart"/>
            <w:r>
              <w:rPr>
                <w:rStyle w:val="a4"/>
                <w:rFonts w:ascii="OpenSansRegular" w:hAnsi="OpenSansRegular"/>
                <w:color w:val="333333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BE0" w:rsidRDefault="00FC4BE0">
            <w:pPr>
              <w:rPr>
                <w:sz w:val="20"/>
                <w:szCs w:val="20"/>
              </w:rPr>
            </w:pP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144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133534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69000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1718401364</w:t>
            </w:r>
          </w:p>
        </w:tc>
      </w:tr>
    </w:tbl>
    <w:p w:rsidR="00FC4BE0" w:rsidRDefault="00FC4BE0" w:rsidP="00FC4BE0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761"/>
        <w:gridCol w:w="281"/>
        <w:gridCol w:w="6541"/>
      </w:tblGrid>
      <w:tr w:rsidR="00FC4BE0" w:rsidTr="00FC4BE0">
        <w:tc>
          <w:tcPr>
            <w:tcW w:w="5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Default="00FC4BE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Показатели финансово-экономического состояния эмитента</w:t>
            </w:r>
          </w:p>
        </w:tc>
      </w:tr>
      <w:tr w:rsid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Default="00FC4BE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4BE0" w:rsidRDefault="00FC4BE0">
            <w:pPr>
              <w:spacing w:line="333" w:lineRule="atLeast"/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4BE0" w:rsidRDefault="00FC4BE0">
            <w:pPr>
              <w:rPr>
                <w:sz w:val="20"/>
                <w:szCs w:val="20"/>
              </w:rPr>
            </w:pP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1,06</w:t>
            </w: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3,51</w:t>
            </w: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абсолютной ликвидности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0,4</w:t>
            </w: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0,33</w:t>
            </w: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Соотношение собственных и заемных средств эмитента</w:t>
            </w:r>
          </w:p>
        </w:tc>
        <w:tc>
          <w:tcPr>
            <w:tcW w:w="68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3,2</w:t>
            </w:r>
          </w:p>
        </w:tc>
      </w:tr>
      <w:tr w:rsidR="00FC4BE0" w:rsidRPr="00FC4BE0" w:rsidTr="00FC4BE0">
        <w:tc>
          <w:tcPr>
            <w:tcW w:w="5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4,04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</w:tbl>
    <w:p w:rsidR="00FC4BE0" w:rsidRPr="00FC4BE0" w:rsidRDefault="00FC4BE0" w:rsidP="00FC4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"/>
        <w:gridCol w:w="7120"/>
        <w:gridCol w:w="60"/>
        <w:gridCol w:w="6424"/>
      </w:tblGrid>
      <w:tr w:rsidR="00FC4BE0" w:rsidRPr="00FC4BE0" w:rsidTr="00FC4BE0">
        <w:tc>
          <w:tcPr>
            <w:tcW w:w="58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13 110,0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15 664,0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6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FC4BE0" w:rsidRPr="00FC4BE0" w:rsidTr="00FC4BE0">
        <w:tc>
          <w:tcPr>
            <w:tcW w:w="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Орган, принявший решение о выпуске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Способ размещения ценных бумаг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Сроки размещения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начала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FC4BE0" w:rsidRPr="00FC4BE0" w:rsidTr="00FC4BE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окончания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</w:tbl>
    <w:p w:rsidR="00FC4BE0" w:rsidRPr="00FC4BE0" w:rsidRDefault="00FC4BE0" w:rsidP="00FC4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407"/>
        <w:gridCol w:w="2041"/>
        <w:gridCol w:w="1296"/>
        <w:gridCol w:w="1228"/>
        <w:gridCol w:w="1393"/>
        <w:gridCol w:w="375"/>
        <w:gridCol w:w="323"/>
        <w:gridCol w:w="323"/>
        <w:gridCol w:w="305"/>
        <w:gridCol w:w="305"/>
        <w:gridCol w:w="203"/>
        <w:gridCol w:w="238"/>
        <w:gridCol w:w="295"/>
        <w:gridCol w:w="283"/>
        <w:gridCol w:w="294"/>
        <w:gridCol w:w="284"/>
        <w:gridCol w:w="295"/>
        <w:gridCol w:w="278"/>
        <w:gridCol w:w="242"/>
        <w:gridCol w:w="240"/>
        <w:gridCol w:w="293"/>
        <w:gridCol w:w="280"/>
        <w:gridCol w:w="279"/>
        <w:gridCol w:w="355"/>
        <w:gridCol w:w="419"/>
        <w:gridCol w:w="640"/>
        <w:gridCol w:w="626"/>
        <w:gridCol w:w="448"/>
        <w:gridCol w:w="177"/>
      </w:tblGrid>
      <w:tr w:rsidR="00FC4BE0" w:rsidRPr="00FC4BE0" w:rsidTr="00131790">
        <w:trPr>
          <w:gridAfter w:val="1"/>
          <w:wAfter w:w="9" w:type="dxa"/>
        </w:trPr>
        <w:tc>
          <w:tcPr>
            <w:tcW w:w="519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704B66" w:rsidRPr="00FC4BE0" w:rsidTr="00131790">
        <w:trPr>
          <w:gridAfter w:val="1"/>
          <w:wAfter w:w="9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публикации существенного факта</w:t>
            </w:r>
          </w:p>
        </w:tc>
      </w:tr>
      <w:tr w:rsidR="00704B66" w:rsidRPr="00FC4BE0" w:rsidTr="00131790">
        <w:trPr>
          <w:gridAfter w:val="1"/>
          <w:wAfter w:w="9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Эмитентнинг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юқори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бошқарув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томонидан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қабул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қилинган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қарорлар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21.06.2019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22.06.2019</w:t>
            </w:r>
          </w:p>
        </w:tc>
      </w:tr>
      <w:tr w:rsidR="00704B66" w:rsidRPr="00FC4BE0" w:rsidTr="00131790">
        <w:trPr>
          <w:gridAfter w:val="1"/>
          <w:wAfter w:w="9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таркибидаги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21.06.2019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22.06.2019</w:t>
            </w:r>
          </w:p>
        </w:tc>
      </w:tr>
      <w:tr w:rsidR="00704B66" w:rsidRPr="00FC4BE0" w:rsidTr="00131790">
        <w:trPr>
          <w:gridAfter w:val="1"/>
          <w:wAfter w:w="9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Тафтиш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комиссияси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таркибидаги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21.06.2019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22.06.2019</w:t>
            </w:r>
          </w:p>
        </w:tc>
      </w:tr>
      <w:tr w:rsidR="00704B66" w:rsidRPr="00FC4BE0" w:rsidTr="00131790">
        <w:trPr>
          <w:gridAfter w:val="1"/>
          <w:wAfter w:w="9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Аффилланган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шахслар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</w:t>
            </w:r>
            <w:proofErr w:type="gram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ўйхатидаги</w:t>
            </w:r>
            <w:proofErr w:type="spellEnd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21.06.2019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BE0" w:rsidRPr="00FC4BE0" w:rsidRDefault="00FC4BE0" w:rsidP="00FC4BE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FC4BE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22.06.2019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Бухгалтерский баланс</w:t>
            </w: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Код стр.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 конец отчетного периода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АКТИВ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I. Долгосрочные активы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Основные средства: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000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первоначальной стоимости (01,03)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20942533.00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24448932.00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Сумма износа (0200)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011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13589125.00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16443105.00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Остаточная (балансовая) стоимость (стр.010-011)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012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7353408.00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8005827.00</w:t>
            </w: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Нематериальные активы: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000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первоначальной стоимости (0400)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Сумма амортизации (0500)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021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остаточной стоимости (020-021)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022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инвестиции, всего (стр.040+050+060+070+080)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том числе.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030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14179.00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14098.00</w:t>
            </w: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Ценные бумаги (0610)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040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14179.00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14098.00</w:t>
            </w: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Инвестиции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050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060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070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инвестиции (0690)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080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Оборудование к установке (0700)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090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Капитальные вложения (0800)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Из нее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просроченная</w:t>
            </w:r>
            <w:proofErr w:type="gramEnd"/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111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592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ИТОГО ПО РАЗДЕЛУ I (012+022+030+090+100+110+120)</w:t>
            </w:r>
          </w:p>
        </w:tc>
        <w:tc>
          <w:tcPr>
            <w:tcW w:w="216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130</w:t>
            </w:r>
          </w:p>
        </w:tc>
        <w:tc>
          <w:tcPr>
            <w:tcW w:w="293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7367587.00</w:t>
            </w:r>
          </w:p>
        </w:tc>
        <w:tc>
          <w:tcPr>
            <w:tcW w:w="324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8019925.00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lastRenderedPageBreak/>
              <w:t>II. Текущие активы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9972344.00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11330925.00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Производственные запасы (1000,1100,1500,1600)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9002568.00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10910345.00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Готовая продукция (2800)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969776.00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420580.00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Товары (2900 за минусом 2980)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будущих периодов (3100)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476060.00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1722.00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расходы (3200)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16566553.00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19729423.00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из нее: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просроченная</w:t>
            </w:r>
            <w:proofErr w:type="gramEnd"/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211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1139768.00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2765254.00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13924133.00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14963112.00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выданные персоналу (4200)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21060.00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60984.00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260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976420.00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1228405.00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Авансовые платежи по налогам и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сборам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а бюджет (4400)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287727.00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428668.00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54779.00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54779.00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290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300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дебиторские задолженности (4800)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310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162666.00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230951.00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Денежные средства, всего (стр.330+340+350+360), в том числе: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1316584.00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4036058.00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в кассе (5000)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330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340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858456.00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3603049.00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Денежные </w:t>
            </w: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средства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а иностранной валюте (5200)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458125.00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433005.00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инвестиции (5800)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370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текущие активы (5900)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380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390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28331541.00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35100858.00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8092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ВСЕГО по активу баланса 130+390</w:t>
            </w:r>
          </w:p>
        </w:tc>
        <w:tc>
          <w:tcPr>
            <w:tcW w:w="172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400</w:t>
            </w:r>
          </w:p>
        </w:tc>
        <w:tc>
          <w:tcPr>
            <w:tcW w:w="197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35699128.00</w:t>
            </w:r>
          </w:p>
        </w:tc>
        <w:tc>
          <w:tcPr>
            <w:tcW w:w="247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43120783.00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ПАССИВ</w:t>
            </w:r>
          </w:p>
        </w:tc>
      </w:tr>
      <w:tr w:rsidR="00E21066" w:rsidRPr="00E21066" w:rsidTr="00131790">
        <w:trPr>
          <w:gridAfter w:val="1"/>
          <w:wAfter w:w="9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I. Источники собственных средств</w:t>
            </w: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Уставной капитал (8300)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410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6767600.00</w:t>
            </w: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6767600.00</w:t>
            </w: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Добавленный капитал (8400)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420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Резервный капитал (8500)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430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11973453.00</w:t>
            </w: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18460816.00</w:t>
            </w: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Выкупленные собственные акции (8600)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440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3571440.00</w:t>
            </w: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7190123.00</w:t>
            </w: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Целевые</w:t>
            </w:r>
            <w:proofErr w:type="gram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поступление (8800)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460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470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After w:val="1"/>
          <w:wAfter w:w="9" w:type="dxa"/>
        </w:trPr>
        <w:tc>
          <w:tcPr>
            <w:tcW w:w="745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ИТОГО ПО РАЗДЕЛУ I 410+420+430+440+450+460+470</w:t>
            </w:r>
          </w:p>
        </w:tc>
        <w:tc>
          <w:tcPr>
            <w:tcW w:w="16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480</w:t>
            </w:r>
          </w:p>
        </w:tc>
        <w:tc>
          <w:tcPr>
            <w:tcW w:w="224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22312493.00</w:t>
            </w:r>
          </w:p>
        </w:tc>
        <w:tc>
          <w:tcPr>
            <w:tcW w:w="2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32418539.00</w:t>
            </w:r>
          </w:p>
        </w:tc>
      </w:tr>
      <w:tr w:rsidR="00E21066" w:rsidRPr="00E21066" w:rsidTr="00131790">
        <w:trPr>
          <w:gridBefore w:val="1"/>
          <w:gridAfter w:val="21"/>
          <w:wBefore w:w="113" w:type="dxa"/>
          <w:wAfter w:w="684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II. Обязательства</w:t>
            </w: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3156729.00</w:t>
            </w: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705125.00</w:t>
            </w: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491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3156729.00</w:t>
            </w: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705125.00</w:t>
            </w: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492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Долгосрочная </w:t>
            </w:r>
            <w:proofErr w:type="spellStart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эадолженость</w:t>
            </w:r>
            <w:proofErr w:type="spellEnd"/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500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510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520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530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540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550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560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банковские кредиты (7810)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570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7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Долгосрочные займы (7820, 7830, 7840)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580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590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3156729.00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705125.00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10229906.00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9994389.00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601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9664312.00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9892154.00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602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610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2088562.00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1947811.00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Задолженность обособленным подразделениям (6110)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620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630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1727760.00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2692560.00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доходы (6210, 6220, 6230)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640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650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660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565594.00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99975.00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Полученные авансы (6300)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670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536257.00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931516.00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680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2043424.00</w:t>
            </w: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1454486.00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страхованию (6510)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690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700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1412138.00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406128.00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учредителям (6600)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710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15664.00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28774.00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Задолженность по оплате труда (6700)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720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1697523.00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2056406.00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банковские кредиты (6810)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730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Краткосрочные займы (6820, 6830, 6840)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740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750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760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142984.00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374473.00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ИТОГО ПО II РАЗДЕЛУ (стр. 490+600)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770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13386635.00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10699514.00</w:t>
            </w:r>
          </w:p>
        </w:tc>
      </w:tr>
      <w:tr w:rsidR="00E21066" w:rsidRPr="00E21066" w:rsidTr="00131790">
        <w:trPr>
          <w:gridBefore w:val="1"/>
          <w:wBefore w:w="113" w:type="dxa"/>
        </w:trPr>
        <w:tc>
          <w:tcPr>
            <w:tcW w:w="73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ВСЕГО по пассиву баланса (стр. 480+770)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780</w:t>
            </w:r>
          </w:p>
        </w:tc>
        <w:tc>
          <w:tcPr>
            <w:tcW w:w="222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E210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35699128.00</w:t>
            </w:r>
          </w:p>
        </w:tc>
        <w:tc>
          <w:tcPr>
            <w:tcW w:w="0" w:type="auto"/>
            <w:gridSpan w:val="7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066" w:rsidRPr="00E21066" w:rsidRDefault="00E21066" w:rsidP="00E2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43118053.00</w:t>
            </w:r>
          </w:p>
        </w:tc>
      </w:tr>
      <w:tr w:rsidR="00704B66" w:rsidRPr="00704B66" w:rsidTr="00131790">
        <w:trPr>
          <w:gridBefore w:val="1"/>
          <w:gridAfter w:val="25"/>
          <w:wBefore w:w="113" w:type="dxa"/>
          <w:wAfter w:w="9081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0" w:type="auto"/>
            <w:gridSpan w:val="2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Отчет о финансовых результатах</w:t>
            </w: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Код стр.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За отчетный период</w:t>
            </w: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доходы </w:t>
            </w: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(прибыль)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 xml:space="preserve">расходы </w:t>
            </w: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(убытки)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доходы (прибыль)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расходы </w:t>
            </w: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(убытки)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Чистая выручка от реализации продукции (товаров, работ и услуг)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010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95382393.00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147177196.00</w:t>
            </w: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020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79341087.00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118870846.00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030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16041306.00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28306350.00</w:t>
            </w: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040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25421407.00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22826459.00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по реализации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050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10398374.00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182725.00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Административные расходы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060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6653865.00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9824562.00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операционные расходы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070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8369168.00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12819172.00</w:t>
            </w: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080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090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13954795.00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2796601.00</w:t>
            </w: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4574694.00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8276492.00</w:t>
            </w:r>
          </w:p>
        </w:tc>
        <w:tc>
          <w:tcPr>
            <w:tcW w:w="1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363.00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516.00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в виде дивидендов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120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92.00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168.00</w:t>
            </w: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в виде процентов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от долгосрочной аренда (лизинг)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Доходы от валютных курсовых разниц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160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271.00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348.00</w:t>
            </w: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lastRenderedPageBreak/>
              <w:t>Расходы по финансовой деятельности (стр.180+190+200+210), в том числе: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84.00</w:t>
            </w: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в виде процентов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180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190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Убытки от валютных курсовых разниц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84.00</w:t>
            </w: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220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4575057.00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8276924.00</w:t>
            </w: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Чрезвычайные прибыли и убытки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230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240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4575057.00</w:t>
            </w: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8276924.00</w:t>
            </w:r>
          </w:p>
        </w:tc>
        <w:tc>
          <w:tcPr>
            <w:tcW w:w="0" w:type="auto"/>
            <w:gridSpan w:val="4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66" w:rsidRPr="00704B66" w:rsidTr="00131790">
        <w:trPr>
          <w:gridBefore w:val="1"/>
          <w:wBefore w:w="113" w:type="dxa"/>
        </w:trPr>
        <w:tc>
          <w:tcPr>
            <w:tcW w:w="50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Налог на доходы (прибыль)</w:t>
            </w:r>
          </w:p>
        </w:tc>
        <w:tc>
          <w:tcPr>
            <w:tcW w:w="1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250</w:t>
            </w:r>
          </w:p>
        </w:tc>
        <w:tc>
          <w:tcPr>
            <w:tcW w:w="185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704B66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1147143.00</w:t>
            </w:r>
          </w:p>
        </w:tc>
        <w:tc>
          <w:tcPr>
            <w:tcW w:w="187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4B66" w:rsidRPr="00704B66" w:rsidRDefault="00704B66" w:rsidP="007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1086801.00</w:t>
            </w:r>
          </w:p>
        </w:tc>
      </w:tr>
      <w:tr w:rsidR="00131790" w:rsidRPr="00131790" w:rsidTr="00131790">
        <w:trPr>
          <w:gridBefore w:val="1"/>
          <w:gridAfter w:val="25"/>
          <w:wBefore w:w="113" w:type="dxa"/>
          <w:wAfter w:w="8676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31790" w:rsidRPr="00131790" w:rsidRDefault="00131790" w:rsidP="00131790">
            <w:pPr>
              <w:spacing w:after="0" w:line="333" w:lineRule="atLeast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131790" w:rsidTr="00131790">
        <w:trPr>
          <w:gridBefore w:val="1"/>
          <w:wBefore w:w="113" w:type="dxa"/>
        </w:trPr>
        <w:tc>
          <w:tcPr>
            <w:tcW w:w="5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Прочие налоги и сборы от прибыли</w:t>
            </w:r>
          </w:p>
        </w:tc>
        <w:tc>
          <w:tcPr>
            <w:tcW w:w="178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260</w:t>
            </w:r>
          </w:p>
        </w:tc>
        <w:tc>
          <w:tcPr>
            <w:tcW w:w="168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69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77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131790" w:rsidRPr="00131790" w:rsidTr="00131790">
        <w:trPr>
          <w:gridBefore w:val="1"/>
          <w:wBefore w:w="113" w:type="dxa"/>
        </w:trPr>
        <w:tc>
          <w:tcPr>
            <w:tcW w:w="5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78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270</w:t>
            </w:r>
          </w:p>
        </w:tc>
        <w:tc>
          <w:tcPr>
            <w:tcW w:w="168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3427914.00</w:t>
            </w:r>
          </w:p>
        </w:tc>
        <w:tc>
          <w:tcPr>
            <w:tcW w:w="169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77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131790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7190123.00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31790" w:rsidRPr="00131790" w:rsidRDefault="00131790" w:rsidP="0013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90" w:rsidTr="00131790">
        <w:trPr>
          <w:gridAfter w:val="2"/>
          <w:wAfter w:w="112" w:type="dxa"/>
        </w:trPr>
        <w:tc>
          <w:tcPr>
            <w:tcW w:w="51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13</w:t>
            </w:r>
          </w:p>
        </w:tc>
        <w:tc>
          <w:tcPr>
            <w:tcW w:w="0" w:type="auto"/>
            <w:gridSpan w:val="2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Сведения об аудиторском заключении</w:t>
            </w:r>
          </w:p>
        </w:tc>
      </w:tr>
      <w:tr w:rsidR="00131790" w:rsidTr="00131790">
        <w:trPr>
          <w:gridAfter w:val="2"/>
          <w:wAfter w:w="112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Вид заключения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выдачи аудиторского заключения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Номер аудиторского заключения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Копия аудиторского заключения</w:t>
            </w:r>
          </w:p>
        </w:tc>
      </w:tr>
      <w:tr w:rsidR="00131790" w:rsidTr="00131790">
        <w:trPr>
          <w:gridAfter w:val="2"/>
          <w:wAfter w:w="112" w:type="dxa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</w:rPr>
              <w:t>Promstroy-audit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" МЧЖ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аудиторлик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lastRenderedPageBreak/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lastRenderedPageBreak/>
              <w:t>2019-04-05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Ижобий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2020-03-14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24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Ж.Саидов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hyperlink r:id="rId7" w:history="1">
              <w:r>
                <w:rPr>
                  <w:rStyle w:val="a5"/>
                  <w:rFonts w:ascii="OpenSansRegular" w:hAnsi="OpenSansRegular"/>
                  <w:color w:val="337AB7"/>
                </w:rPr>
                <w:t>Загрузить</w:t>
              </w:r>
            </w:hyperlink>
          </w:p>
        </w:tc>
      </w:tr>
    </w:tbl>
    <w:p w:rsidR="00131790" w:rsidRDefault="00131790" w:rsidP="00131790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703"/>
        <w:gridCol w:w="3232"/>
        <w:gridCol w:w="3746"/>
        <w:gridCol w:w="1969"/>
      </w:tblGrid>
      <w:tr w:rsidR="00131790" w:rsidTr="00131790"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Список аффилированных лиц (по состоянию на конец отчетного года)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Дата (наступления основания (-</w:t>
            </w:r>
            <w:proofErr w:type="spellStart"/>
            <w:r>
              <w:rPr>
                <w:rFonts w:ascii="OpenSansRegular" w:hAnsi="OpenSansRegular"/>
                <w:color w:val="333333"/>
              </w:rPr>
              <w:t>ий</w:t>
            </w:r>
            <w:proofErr w:type="spellEnd"/>
            <w:r>
              <w:rPr>
                <w:rFonts w:ascii="OpenSansRegular" w:hAnsi="OpenSansRegular"/>
                <w:color w:val="333333"/>
              </w:rPr>
              <w:t>)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Absalamov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Baxtiyar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Ashirbayevich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2016-06-09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Пардаев Махмуд </w:t>
            </w:r>
            <w:proofErr w:type="spellStart"/>
            <w:r>
              <w:rPr>
                <w:rFonts w:ascii="OpenSansRegular" w:hAnsi="OpenSansRegular"/>
                <w:color w:val="333333"/>
              </w:rPr>
              <w:t>Хамидович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2019-06-21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Гимранова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Гулнора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2017-07-01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Турабов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Акмал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Шодиевич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2019-06-21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Қурбонов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Мақсуд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2017-07-01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Рўзиев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Эргаш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Рўзиевич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Қарши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раиси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2016-06-09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Сираджев Алишер </w:t>
            </w:r>
            <w:proofErr w:type="spellStart"/>
            <w:r>
              <w:rPr>
                <w:rFonts w:ascii="OpenSansRegular" w:hAnsi="OpenSansRegular"/>
                <w:color w:val="333333"/>
              </w:rPr>
              <w:t>Зияевич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2016-06-09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Чавдаева </w:t>
            </w:r>
            <w:proofErr w:type="spellStart"/>
            <w:r>
              <w:rPr>
                <w:rFonts w:ascii="OpenSansRegular" w:hAnsi="OpenSansRegular"/>
                <w:color w:val="333333"/>
              </w:rPr>
              <w:t>Мохинур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Ясавиевна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Кузатув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кенгаши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2016-06-09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Каимов </w:t>
            </w:r>
            <w:proofErr w:type="spellStart"/>
            <w:r>
              <w:rPr>
                <w:rFonts w:ascii="OpenSansRegular" w:hAnsi="OpenSansRegular"/>
                <w:color w:val="333333"/>
              </w:rPr>
              <w:t>Хошим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Бош </w:t>
            </w:r>
            <w:proofErr w:type="spellStart"/>
            <w:r>
              <w:rPr>
                <w:rFonts w:ascii="OpenSansRegular" w:hAnsi="OpenSansRegular"/>
                <w:color w:val="333333"/>
              </w:rPr>
              <w:t>директори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2016-06-09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O’zbekenergo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акцияларига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қилувчи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Mexanizatsiyalashgan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kolonna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№2”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Mexanizatsiyalashgan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kolonna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№7”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Бухоро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Mexanizatsiyalashgan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kolonna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№12”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Mexanizatsiyalashgan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kolonna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№13”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Жиззах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Mexanizatsiyalashgan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kolonna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№14”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Қашқадарё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Energoqurilishmaxsulot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Сурхондарё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Qamashi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ishlab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chiqarish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lastRenderedPageBreak/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lastRenderedPageBreak/>
              <w:t>Қашқадарё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lastRenderedPageBreak/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lastRenderedPageBreak/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Samarqand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yordamchi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ishlab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chiqarish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korxonasi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Самарқанд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Qarshimaxsusenergomontaj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Қашқадарё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Surxonmaxsusenergomontaj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Сурхондарё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  <w:tr w:rsidR="00131790" w:rsidTr="0013179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“</w:t>
            </w:r>
            <w:proofErr w:type="spellStart"/>
            <w:r>
              <w:rPr>
                <w:rFonts w:ascii="OpenSansRegular" w:hAnsi="OpenSansRegular"/>
                <w:color w:val="333333"/>
              </w:rPr>
              <w:t>Xorazm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elektr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tarmoq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qurilish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” </w:t>
            </w:r>
            <w:proofErr w:type="spellStart"/>
            <w:r>
              <w:rPr>
                <w:rFonts w:ascii="OpenSansRegular" w:hAnsi="OpenSansRegular"/>
                <w:color w:val="333333"/>
              </w:rPr>
              <w:t>mas’uliyati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cheklangan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shaklidagi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tobe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xo’jalik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Хоразм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proofErr w:type="spellStart"/>
            <w:r>
              <w:rPr>
                <w:rFonts w:ascii="OpenSansRegular" w:hAnsi="OpenSansRegular"/>
                <w:color w:val="333333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ушбу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юридик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шахс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устав </w:t>
            </w:r>
            <w:proofErr w:type="spellStart"/>
            <w:r>
              <w:rPr>
                <w:rFonts w:ascii="OpenSansRegular" w:hAnsi="OpenSansRegular"/>
                <w:color w:val="333333"/>
              </w:rPr>
              <w:t>капиталининг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20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ва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ундан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ортиқ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фоизига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эгалик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қилади</w:t>
            </w:r>
            <w:proofErr w:type="spellEnd"/>
            <w:r>
              <w:rPr>
                <w:rFonts w:ascii="OpenSansRegular" w:hAnsi="OpenSansRegular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1790" w:rsidRDefault="00131790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2014-05-07</w:t>
            </w:r>
          </w:p>
        </w:tc>
      </w:tr>
    </w:tbl>
    <w:p w:rsidR="00FC4BE0" w:rsidRPr="00FC4BE0" w:rsidRDefault="00FC4BE0" w:rsidP="00FC4BE0">
      <w:pPr>
        <w:shd w:val="clear" w:color="auto" w:fill="FFFFFF"/>
        <w:spacing w:after="0" w:line="333" w:lineRule="atLeast"/>
      </w:pPr>
      <w:bookmarkStart w:id="0" w:name="_GoBack"/>
      <w:bookmarkEnd w:id="0"/>
    </w:p>
    <w:sectPr w:rsidR="00FC4BE0" w:rsidRPr="00FC4BE0" w:rsidSect="00694F68">
      <w:pgSz w:w="16838" w:h="11906" w:orient="landscape"/>
      <w:pgMar w:top="62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030BC9"/>
    <w:rsid w:val="000940DE"/>
    <w:rsid w:val="001073DA"/>
    <w:rsid w:val="00125992"/>
    <w:rsid w:val="00131790"/>
    <w:rsid w:val="00216839"/>
    <w:rsid w:val="00370B57"/>
    <w:rsid w:val="003B3547"/>
    <w:rsid w:val="003C1308"/>
    <w:rsid w:val="003D43F9"/>
    <w:rsid w:val="0046244B"/>
    <w:rsid w:val="00673B07"/>
    <w:rsid w:val="00694F68"/>
    <w:rsid w:val="006D1001"/>
    <w:rsid w:val="00704755"/>
    <w:rsid w:val="00704B66"/>
    <w:rsid w:val="00726450"/>
    <w:rsid w:val="00741FAD"/>
    <w:rsid w:val="00790CE9"/>
    <w:rsid w:val="007B4EDE"/>
    <w:rsid w:val="00803F16"/>
    <w:rsid w:val="00823FD5"/>
    <w:rsid w:val="009914E4"/>
    <w:rsid w:val="009B75EC"/>
    <w:rsid w:val="00A227C2"/>
    <w:rsid w:val="00A641AA"/>
    <w:rsid w:val="00A912DE"/>
    <w:rsid w:val="00AC4B12"/>
    <w:rsid w:val="00B97F80"/>
    <w:rsid w:val="00C119BF"/>
    <w:rsid w:val="00CE3731"/>
    <w:rsid w:val="00D124CF"/>
    <w:rsid w:val="00D578A7"/>
    <w:rsid w:val="00D90166"/>
    <w:rsid w:val="00D96FFF"/>
    <w:rsid w:val="00E21066"/>
    <w:rsid w:val="00ED29EC"/>
    <w:rsid w:val="00F56C64"/>
    <w:rsid w:val="00F709C1"/>
    <w:rsid w:val="00F83799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%D0%90%D1%83%D0%B4%D0%B8%D1%82%D0%BE%D1%80%D0%BB%D0%B8%D0%BA_%D1%85%D1%83%D0%BB%D0%BE%D1%81%D0%B0%D1%81%D0%B8_2019_%D0%B9%D0%B8%D0%BB%D0%BB%D0%B8%D0%BA_%D0%9D%D0%A1%D0%9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qeq.uz/" TargetMode="External"/><Relationship Id="rId5" Type="http://schemas.openxmlformats.org/officeDocument/2006/relationships/hyperlink" Target="mailto:ao-uzqeq@umail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2018-12-17T04:54:00Z</dcterms:created>
  <dcterms:modified xsi:type="dcterms:W3CDTF">2022-04-18T09:45:00Z</dcterms:modified>
</cp:coreProperties>
</file>